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C" w:rsidRPr="00D067B0" w:rsidRDefault="00FC40AD" w:rsidP="0007472C">
      <w:pPr>
        <w:pStyle w:val="Titre1"/>
        <w:pBdr>
          <w:bottom w:val="single" w:sz="4" w:space="1" w:color="auto"/>
        </w:pBdr>
        <w:jc w:val="both"/>
        <w:rPr>
          <w:rFonts w:ascii="Tahoma" w:hAnsi="Tahoma" w:cs="Tahoma"/>
        </w:rPr>
      </w:pPr>
      <w:r w:rsidRPr="00FC40AD">
        <w:rPr>
          <w:rFonts w:ascii="Tahoma" w:hAnsi="Tahoma" w:cs="Tahoma"/>
        </w:rPr>
        <w:t xml:space="preserve">Installation </w:t>
      </w:r>
      <w:r>
        <w:rPr>
          <w:rFonts w:ascii="Tahoma" w:hAnsi="Tahoma" w:cs="Tahoma"/>
        </w:rPr>
        <w:t xml:space="preserve">de Lucidworks </w:t>
      </w:r>
      <w:r w:rsidRPr="00FC40AD">
        <w:rPr>
          <w:rFonts w:ascii="Tahoma" w:hAnsi="Tahoma" w:cs="Tahoma"/>
        </w:rPr>
        <w:t>SORL sous Linux</w:t>
      </w:r>
    </w:p>
    <w:p w:rsidR="00B93FCB" w:rsidRPr="00D067B0" w:rsidRDefault="00B93FCB" w:rsidP="001B7D53">
      <w:pPr>
        <w:pStyle w:val="Titre2"/>
        <w:numPr>
          <w:ilvl w:val="0"/>
          <w:numId w:val="4"/>
        </w:numPr>
      </w:pPr>
      <w:r w:rsidRPr="00D067B0">
        <w:t>Introduction</w:t>
      </w:r>
    </w:p>
    <w:p w:rsidR="00B93FCB" w:rsidRDefault="00B93FCB" w:rsidP="00B93FCB">
      <w:pPr>
        <w:rPr>
          <w:rFonts w:cs="Tahoma"/>
          <w:sz w:val="12"/>
          <w:szCs w:val="12"/>
        </w:rPr>
      </w:pPr>
    </w:p>
    <w:p w:rsidR="003E4F34" w:rsidRDefault="003E4F34" w:rsidP="00B93F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 JRE Java doit être préalablement installé sur le serveur.</w:t>
      </w:r>
    </w:p>
    <w:p w:rsidR="003E4F34" w:rsidRDefault="003E4F34" w:rsidP="00B93FCB">
      <w:pPr>
        <w:rPr>
          <w:rFonts w:cs="Tahoma"/>
          <w:sz w:val="20"/>
          <w:szCs w:val="20"/>
        </w:rPr>
      </w:pPr>
    </w:p>
    <w:p w:rsidR="003860C8" w:rsidRDefault="003860C8" w:rsidP="00B93FCB">
      <w:pPr>
        <w:rPr>
          <w:rFonts w:cs="Tahoma"/>
          <w:sz w:val="20"/>
          <w:szCs w:val="20"/>
        </w:rPr>
      </w:pPr>
      <w:r w:rsidRPr="003860C8">
        <w:rPr>
          <w:rFonts w:cs="Tahoma"/>
          <w:sz w:val="20"/>
          <w:szCs w:val="20"/>
        </w:rPr>
        <w:t>La version de Lucidworks SOLR utilisée actuellement pour les application</w:t>
      </w:r>
      <w:r>
        <w:rPr>
          <w:rFonts w:cs="Tahoma"/>
          <w:sz w:val="20"/>
          <w:szCs w:val="20"/>
        </w:rPr>
        <w:t>s</w:t>
      </w:r>
      <w:r w:rsidRPr="003860C8">
        <w:rPr>
          <w:rFonts w:cs="Tahoma"/>
          <w:sz w:val="20"/>
          <w:szCs w:val="20"/>
        </w:rPr>
        <w:t xml:space="preserve"> DAJ est la version 2.1.</w:t>
      </w:r>
    </w:p>
    <w:p w:rsidR="003860C8" w:rsidRDefault="003860C8" w:rsidP="00B93FCB">
      <w:pPr>
        <w:rPr>
          <w:rFonts w:cs="Tahoma"/>
          <w:sz w:val="20"/>
          <w:szCs w:val="20"/>
        </w:rPr>
      </w:pPr>
    </w:p>
    <w:p w:rsidR="003860C8" w:rsidRPr="009F674A" w:rsidRDefault="003860C8" w:rsidP="00B93FCB">
      <w:pPr>
        <w:rPr>
          <w:rFonts w:cs="Tahoma"/>
          <w:i/>
          <w:sz w:val="20"/>
          <w:szCs w:val="20"/>
        </w:rPr>
      </w:pPr>
      <w:r>
        <w:rPr>
          <w:rFonts w:cs="Tahoma"/>
          <w:sz w:val="20"/>
          <w:szCs w:val="20"/>
        </w:rPr>
        <w:t xml:space="preserve">Le package d’installation est disponible sur le NAS : </w:t>
      </w:r>
      <w:r>
        <w:rPr>
          <w:rFonts w:cs="Tahoma"/>
          <w:sz w:val="20"/>
          <w:szCs w:val="20"/>
        </w:rPr>
        <w:br/>
      </w:r>
      <w:r>
        <w:rPr>
          <w:rFonts w:cs="Tahoma"/>
          <w:sz w:val="20"/>
          <w:szCs w:val="20"/>
        </w:rPr>
        <w:br/>
      </w:r>
      <w:r w:rsidRPr="000F6BA3">
        <w:rPr>
          <w:rFonts w:cs="Tahoma"/>
          <w:i/>
          <w:color w:val="002060"/>
          <w:sz w:val="20"/>
          <w:szCs w:val="20"/>
        </w:rPr>
        <w:t>\\NAS_MONOPRESSE2\Share\Software\LucidWorks\lucidworks-enterprise-2.1\lucidworks-enterprise-installer-2.1.jar</w:t>
      </w:r>
    </w:p>
    <w:p w:rsidR="003E4F34" w:rsidRDefault="003E4F34" w:rsidP="003E4F34">
      <w:pPr>
        <w:pStyle w:val="Titre2"/>
        <w:numPr>
          <w:ilvl w:val="0"/>
          <w:numId w:val="4"/>
        </w:numPr>
      </w:pPr>
      <w:r>
        <w:t>Installation du package</w:t>
      </w:r>
    </w:p>
    <w:p w:rsidR="00247ACB" w:rsidRPr="00247ACB" w:rsidRDefault="00247ACB" w:rsidP="00247ACB">
      <w:pPr>
        <w:rPr>
          <w:sz w:val="12"/>
          <w:szCs w:val="12"/>
        </w:rPr>
      </w:pPr>
    </w:p>
    <w:p w:rsidR="00247ACB" w:rsidRDefault="00247ACB" w:rsidP="003E4F34">
      <w:pPr>
        <w:rPr>
          <w:rFonts w:cs="Tahoma"/>
          <w:i/>
          <w:sz w:val="20"/>
          <w:szCs w:val="20"/>
        </w:rPr>
      </w:pPr>
      <w:r w:rsidRPr="00247ACB">
        <w:rPr>
          <w:rFonts w:cs="Tahoma"/>
          <w:i/>
          <w:sz w:val="20"/>
          <w:szCs w:val="20"/>
        </w:rPr>
        <w:t xml:space="preserve">java -jar lucidworks-enterprise-installer-2.1.jar </w:t>
      </w:r>
      <w:r>
        <w:rPr>
          <w:rFonts w:cs="Tahoma"/>
          <w:i/>
          <w:sz w:val="20"/>
          <w:szCs w:val="20"/>
        </w:rPr>
        <w:t>–</w:t>
      </w:r>
      <w:r w:rsidRPr="00247ACB">
        <w:rPr>
          <w:rFonts w:cs="Tahoma"/>
          <w:i/>
          <w:sz w:val="20"/>
          <w:szCs w:val="20"/>
        </w:rPr>
        <w:t>console</w:t>
      </w:r>
    </w:p>
    <w:p w:rsidR="00247ACB" w:rsidRDefault="00247ACB" w:rsidP="003E4F34">
      <w:pPr>
        <w:rPr>
          <w:rFonts w:cs="Tahoma"/>
          <w:i/>
          <w:sz w:val="20"/>
          <w:szCs w:val="20"/>
        </w:rPr>
      </w:pP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Accepter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Accepter </w:t>
      </w:r>
      <w:r>
        <w:rPr>
          <w:rFonts w:cs="Tahoma"/>
          <w:sz w:val="20"/>
          <w:szCs w:val="20"/>
        </w:rPr>
        <w:t xml:space="preserve">une seconde fois </w:t>
      </w:r>
      <w:r>
        <w:rPr>
          <w:rFonts w:cs="Tahoma"/>
          <w:sz w:val="20"/>
          <w:szCs w:val="20"/>
        </w:rPr>
        <w:t xml:space="preserve">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Accepter </w:t>
      </w:r>
      <w:r>
        <w:rPr>
          <w:rFonts w:cs="Tahoma"/>
          <w:sz w:val="20"/>
          <w:szCs w:val="20"/>
        </w:rPr>
        <w:t>en saisissant « 1 » et en</w:t>
      </w:r>
      <w:r>
        <w:rPr>
          <w:rFonts w:cs="Tahoma"/>
          <w:sz w:val="20"/>
          <w:szCs w:val="20"/>
        </w:rPr>
        <w:t xml:space="preserve">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Installer le </w:t>
      </w:r>
      <w:r w:rsidRPr="00247ACB">
        <w:rPr>
          <w:rFonts w:cs="Tahoma"/>
          <w:i/>
          <w:sz w:val="20"/>
          <w:szCs w:val="20"/>
        </w:rPr>
        <w:t>« LWE-Core »</w:t>
      </w:r>
      <w:r w:rsidRPr="00247ACB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en saisissant « 1 » et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Laisser l’adresse et le port par défaut. Valider </w:t>
      </w:r>
      <w:r>
        <w:rPr>
          <w:rFonts w:cs="Tahoma"/>
          <w:sz w:val="20"/>
          <w:szCs w:val="20"/>
        </w:rPr>
        <w:t xml:space="preserve">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Installer le </w:t>
      </w:r>
      <w:r w:rsidRPr="00247ACB">
        <w:rPr>
          <w:rFonts w:cs="Tahoma"/>
          <w:i/>
          <w:sz w:val="20"/>
          <w:szCs w:val="20"/>
        </w:rPr>
        <w:t>« LWE-</w:t>
      </w:r>
      <w:r>
        <w:rPr>
          <w:rFonts w:cs="Tahoma"/>
          <w:i/>
          <w:sz w:val="20"/>
          <w:szCs w:val="20"/>
        </w:rPr>
        <w:t>UI</w:t>
      </w:r>
      <w:r w:rsidRPr="00247ACB">
        <w:rPr>
          <w:rFonts w:cs="Tahoma"/>
          <w:i/>
          <w:sz w:val="20"/>
          <w:szCs w:val="20"/>
        </w:rPr>
        <w:t> »</w:t>
      </w:r>
      <w:r w:rsidRPr="00247ACB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en saisissant « 1 » et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Laisser l’adresse et le port par défaut. Valider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247ACB">
      <w:pPr>
        <w:rPr>
          <w:rFonts w:cs="Tahoma"/>
          <w:sz w:val="20"/>
          <w:szCs w:val="20"/>
        </w:rPr>
      </w:pPr>
    </w:p>
    <w:p w:rsidR="00DC1499" w:rsidRDefault="00DC1499" w:rsidP="00DC1499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Accepter en saisissant « 1 » et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247ACB" w:rsidRDefault="00247ACB" w:rsidP="003E4F34">
      <w:pPr>
        <w:rPr>
          <w:rFonts w:cs="Tahoma"/>
          <w:sz w:val="20"/>
          <w:szCs w:val="20"/>
        </w:rPr>
      </w:pPr>
    </w:p>
    <w:p w:rsidR="00DC1499" w:rsidRDefault="00DC1499" w:rsidP="003E4F34">
      <w:pPr>
        <w:rPr>
          <w:rFonts w:cs="Tahoma"/>
          <w:i/>
          <w:sz w:val="20"/>
          <w:szCs w:val="20"/>
        </w:rPr>
      </w:pPr>
      <w:r>
        <w:rPr>
          <w:rFonts w:cs="Tahoma"/>
          <w:sz w:val="20"/>
          <w:szCs w:val="20"/>
        </w:rPr>
        <w:t xml:space="preserve">Modifier le répertoire de stockage de SOLR : </w:t>
      </w:r>
      <w:r w:rsidRPr="000F6BA3">
        <w:rPr>
          <w:rFonts w:cs="Tahoma"/>
          <w:i/>
          <w:color w:val="002060"/>
          <w:sz w:val="20"/>
          <w:szCs w:val="20"/>
        </w:rPr>
        <w:t>/opt/solrLucidWorks</w:t>
      </w:r>
    </w:p>
    <w:p w:rsidR="00A76B44" w:rsidRDefault="00A76B44" w:rsidP="00A76B44">
      <w:pPr>
        <w:rPr>
          <w:rFonts w:cs="Tahoma"/>
          <w:sz w:val="20"/>
          <w:szCs w:val="20"/>
        </w:rPr>
      </w:pPr>
    </w:p>
    <w:p w:rsidR="00A76B44" w:rsidRDefault="00A76B44" w:rsidP="00A76B4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Valider</w:t>
      </w:r>
      <w:r>
        <w:rPr>
          <w:rFonts w:cs="Tahoma"/>
          <w:sz w:val="20"/>
          <w:szCs w:val="20"/>
        </w:rPr>
        <w:t xml:space="preserve"> en saisissant « 1 » et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A76B44" w:rsidRDefault="00A76B44" w:rsidP="003E4F34">
      <w:pPr>
        <w:rPr>
          <w:rFonts w:cs="Tahoma"/>
          <w:i/>
          <w:sz w:val="20"/>
          <w:szCs w:val="20"/>
        </w:rPr>
      </w:pPr>
    </w:p>
    <w:p w:rsidR="00A76B44" w:rsidRDefault="00A76B44" w:rsidP="00A76B4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Démarrer </w:t>
      </w:r>
      <w:r w:rsidRPr="00247ACB">
        <w:rPr>
          <w:rFonts w:cs="Tahoma"/>
          <w:i/>
          <w:sz w:val="20"/>
          <w:szCs w:val="20"/>
        </w:rPr>
        <w:t>« L</w:t>
      </w:r>
      <w:r>
        <w:rPr>
          <w:rFonts w:cs="Tahoma"/>
          <w:i/>
          <w:sz w:val="20"/>
          <w:szCs w:val="20"/>
        </w:rPr>
        <w:t>ucidWorks</w:t>
      </w:r>
      <w:r w:rsidRPr="00247ACB">
        <w:rPr>
          <w:rFonts w:cs="Tahoma"/>
          <w:i/>
          <w:sz w:val="20"/>
          <w:szCs w:val="20"/>
        </w:rPr>
        <w:t> »</w:t>
      </w:r>
      <w:r w:rsidRPr="00247ACB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en saisissant « 1 » et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A76B44" w:rsidRDefault="00A76B44" w:rsidP="00A76B4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Valider</w:t>
      </w:r>
      <w:r>
        <w:rPr>
          <w:rFonts w:cs="Tahoma"/>
          <w:sz w:val="20"/>
          <w:szCs w:val="20"/>
        </w:rPr>
        <w:t xml:space="preserve"> en saisissant « 1 » et en pressant la touche </w:t>
      </w:r>
      <w:r w:rsidRPr="00247ACB">
        <w:rPr>
          <w:rFonts w:cs="Tahoma"/>
          <w:i/>
          <w:sz w:val="20"/>
          <w:szCs w:val="20"/>
        </w:rPr>
        <w:t>« enter »</w:t>
      </w:r>
      <w:r>
        <w:rPr>
          <w:rFonts w:cs="Tahoma"/>
          <w:sz w:val="20"/>
          <w:szCs w:val="20"/>
        </w:rPr>
        <w:t>.</w:t>
      </w:r>
    </w:p>
    <w:p w:rsidR="00A76B44" w:rsidRDefault="00A76B4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 w:type="page"/>
      </w:r>
    </w:p>
    <w:p w:rsidR="00A76B44" w:rsidRDefault="00A76B44" w:rsidP="00A76B4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>Vérifier que les interfaces d’administration répondent :</w:t>
      </w:r>
    </w:p>
    <w:p w:rsidR="00A76B44" w:rsidRPr="00A76B44" w:rsidRDefault="00A76B44" w:rsidP="00A76B44">
      <w:pPr>
        <w:rPr>
          <w:rFonts w:cs="Tahoma"/>
          <w:sz w:val="12"/>
          <w:szCs w:val="12"/>
        </w:rPr>
      </w:pPr>
    </w:p>
    <w:p w:rsidR="00A76B44" w:rsidRDefault="00A76B44" w:rsidP="00AD540A">
      <w:pPr>
        <w:jc w:val="center"/>
        <w:rPr>
          <w:rFonts w:cs="Tahoma"/>
          <w:sz w:val="20"/>
          <w:szCs w:val="20"/>
        </w:rPr>
      </w:pPr>
      <w:r w:rsidRPr="00A76B44">
        <w:rPr>
          <w:rFonts w:cs="Tahoma"/>
          <w:sz w:val="20"/>
          <w:szCs w:val="20"/>
        </w:rPr>
        <w:drawing>
          <wp:inline distT="0" distB="0" distL="0" distR="0" wp14:anchorId="627E0EF2" wp14:editId="43F612CA">
            <wp:extent cx="5972810" cy="440499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44" w:rsidRPr="00A76B44" w:rsidRDefault="00A76B44" w:rsidP="00A76B44">
      <w:pPr>
        <w:rPr>
          <w:rFonts w:cs="Tahoma"/>
          <w:sz w:val="8"/>
          <w:szCs w:val="8"/>
        </w:rPr>
      </w:pPr>
    </w:p>
    <w:p w:rsidR="00A76B44" w:rsidRDefault="00A76B44" w:rsidP="00AD540A">
      <w:pPr>
        <w:jc w:val="center"/>
        <w:rPr>
          <w:rFonts w:cs="Tahoma"/>
          <w:sz w:val="20"/>
          <w:szCs w:val="20"/>
        </w:rPr>
      </w:pPr>
      <w:r w:rsidRPr="00A76B44">
        <w:rPr>
          <w:rFonts w:cs="Tahoma"/>
          <w:sz w:val="20"/>
          <w:szCs w:val="20"/>
        </w:rPr>
        <w:drawing>
          <wp:inline distT="0" distB="0" distL="0" distR="0" wp14:anchorId="46DBF3AF" wp14:editId="605B7BD3">
            <wp:extent cx="5972810" cy="4416425"/>
            <wp:effectExtent l="0" t="0" r="889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98" w:rsidRDefault="00BC1398" w:rsidP="00BC1398">
      <w:pPr>
        <w:pStyle w:val="Titre2"/>
        <w:numPr>
          <w:ilvl w:val="0"/>
          <w:numId w:val="4"/>
        </w:numPr>
      </w:pPr>
      <w:r>
        <w:lastRenderedPageBreak/>
        <w:t>Création d’une nouvelle collection</w:t>
      </w:r>
    </w:p>
    <w:p w:rsidR="00BC1398" w:rsidRPr="00BC1398" w:rsidRDefault="00BC1398" w:rsidP="00BC1398">
      <w:pPr>
        <w:rPr>
          <w:sz w:val="12"/>
          <w:szCs w:val="12"/>
        </w:rPr>
      </w:pPr>
    </w:p>
    <w:p w:rsidR="00BC1398" w:rsidRDefault="00BC1398" w:rsidP="00BC1398">
      <w:pPr>
        <w:rPr>
          <w:i/>
        </w:rPr>
      </w:pPr>
      <w:r>
        <w:t xml:space="preserve">Se connecter sur l’interface d’administration (port 8989) avec l’utilisateur </w:t>
      </w:r>
      <w:r w:rsidRPr="00BC1398">
        <w:rPr>
          <w:i/>
        </w:rPr>
        <w:t>« admin »</w:t>
      </w:r>
      <w:r w:rsidRPr="00BC1398">
        <w:t xml:space="preserve"> et le mot de passe </w:t>
      </w:r>
      <w:r>
        <w:rPr>
          <w:i/>
        </w:rPr>
        <w:t>« admin »</w:t>
      </w:r>
      <w:r w:rsidRPr="00BC1398">
        <w:rPr>
          <w:i/>
        </w:rPr>
        <w:t>.</w:t>
      </w:r>
    </w:p>
    <w:p w:rsidR="00AD540A" w:rsidRDefault="00BC1398" w:rsidP="00AD540A">
      <w:pPr>
        <w:jc w:val="center"/>
        <w:rPr>
          <w:noProof/>
        </w:rPr>
      </w:pPr>
      <w:r w:rsidRPr="00AD540A">
        <w:rPr>
          <w:i/>
          <w:sz w:val="8"/>
          <w:szCs w:val="8"/>
        </w:rPr>
        <w:br/>
      </w:r>
      <w:r w:rsidRPr="00BC1398">
        <w:drawing>
          <wp:inline distT="0" distB="0" distL="0" distR="0" wp14:anchorId="6662D22F" wp14:editId="00070C26">
            <wp:extent cx="5577840" cy="4138948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501" cy="41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0A" w:rsidRPr="00AD540A" w:rsidRDefault="00AD540A" w:rsidP="00BC1398">
      <w:pPr>
        <w:rPr>
          <w:noProof/>
          <w:sz w:val="4"/>
          <w:szCs w:val="4"/>
        </w:rPr>
      </w:pPr>
    </w:p>
    <w:p w:rsidR="00AD540A" w:rsidRDefault="00BC1398" w:rsidP="00AD540A">
      <w:pPr>
        <w:jc w:val="center"/>
        <w:rPr>
          <w:noProof/>
        </w:rPr>
      </w:pPr>
      <w:r w:rsidRPr="00BC1398">
        <w:drawing>
          <wp:inline distT="0" distB="0" distL="0" distR="0" wp14:anchorId="7D456578" wp14:editId="6A52AD65">
            <wp:extent cx="5577840" cy="4076342"/>
            <wp:effectExtent l="0" t="0" r="381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2063" cy="407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40A" w:rsidRPr="00AD540A">
        <w:rPr>
          <w:noProof/>
        </w:rPr>
        <w:t xml:space="preserve"> </w:t>
      </w:r>
    </w:p>
    <w:p w:rsidR="00A76B44" w:rsidRDefault="00AD540A" w:rsidP="00AD540A">
      <w:pPr>
        <w:jc w:val="center"/>
      </w:pPr>
      <w:r w:rsidRPr="00AD540A">
        <w:lastRenderedPageBreak/>
        <w:drawing>
          <wp:inline distT="0" distB="0" distL="0" distR="0" wp14:anchorId="508C6A87" wp14:editId="4167ABF6">
            <wp:extent cx="5583600" cy="408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36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41" w:rsidRDefault="00A46241" w:rsidP="00AD540A">
      <w:pPr>
        <w:jc w:val="center"/>
      </w:pPr>
    </w:p>
    <w:p w:rsidR="00A46241" w:rsidRDefault="00A46241" w:rsidP="00A46241">
      <w:pPr>
        <w:pStyle w:val="Titre2"/>
        <w:numPr>
          <w:ilvl w:val="0"/>
          <w:numId w:val="4"/>
        </w:numPr>
      </w:pPr>
      <w:r>
        <w:t>Modifier le répertoire de stockage d’une</w:t>
      </w:r>
      <w:r>
        <w:t xml:space="preserve"> collection</w:t>
      </w:r>
    </w:p>
    <w:p w:rsidR="00A46241" w:rsidRPr="00A46241" w:rsidRDefault="00A46241" w:rsidP="00A46241">
      <w:pPr>
        <w:rPr>
          <w:sz w:val="12"/>
          <w:szCs w:val="12"/>
        </w:rPr>
      </w:pPr>
    </w:p>
    <w:p w:rsidR="00A46241" w:rsidRDefault="00A46241" w:rsidP="00A46241">
      <w:r>
        <w:t xml:space="preserve">Par défaut, les données d’une collection sont stockées dans le répertoire d’installation de LucidWorks dans </w:t>
      </w:r>
      <w:r w:rsidRPr="00A46241">
        <w:rPr>
          <w:i/>
        </w:rPr>
        <w:t>« data/solr/cores/[nom_de_la_collection] </w:t>
      </w:r>
      <w:r w:rsidR="009F674A">
        <w:rPr>
          <w:i/>
        </w:rPr>
        <w:t>_[indice]</w:t>
      </w:r>
      <w:r w:rsidRPr="00A46241">
        <w:rPr>
          <w:i/>
        </w:rPr>
        <w:t>»</w:t>
      </w:r>
      <w:r>
        <w:t>.</w:t>
      </w:r>
    </w:p>
    <w:p w:rsidR="009F674A" w:rsidRDefault="009F674A" w:rsidP="00A46241"/>
    <w:p w:rsidR="009F674A" w:rsidRDefault="009F674A" w:rsidP="00A46241">
      <w:r>
        <w:t>Pour modifier le répertoire de stockage, il faut d’abord arrêter SOLR :</w:t>
      </w:r>
    </w:p>
    <w:p w:rsidR="009F674A" w:rsidRDefault="009F674A" w:rsidP="00A46241">
      <w:pPr>
        <w:rPr>
          <w:i/>
          <w:lang w:val="en-US"/>
        </w:rPr>
      </w:pPr>
    </w:p>
    <w:p w:rsidR="009F674A" w:rsidRPr="000F6BA3" w:rsidRDefault="009F674A" w:rsidP="00A46241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/opt/solrLucidWorks/app/bin/./stop.sh</w:t>
      </w:r>
    </w:p>
    <w:p w:rsidR="009F674A" w:rsidRDefault="009F674A" w:rsidP="00A46241">
      <w:pPr>
        <w:rPr>
          <w:i/>
          <w:lang w:val="en-US"/>
        </w:rPr>
      </w:pPr>
    </w:p>
    <w:p w:rsidR="009F674A" w:rsidRDefault="009F674A" w:rsidP="00A46241">
      <w:r w:rsidRPr="003C57EB">
        <w:t xml:space="preserve">Editer ensuite le fichier </w:t>
      </w:r>
      <w:r w:rsidR="003C57EB">
        <w:t>« </w:t>
      </w:r>
      <w:r w:rsidR="003C57EB" w:rsidRPr="003C57EB">
        <w:t>solr.xml</w:t>
      </w:r>
      <w:r w:rsidR="003C57EB">
        <w:t> » dans le répertoire « conf/solr ».</w:t>
      </w:r>
    </w:p>
    <w:p w:rsidR="003C57EB" w:rsidRPr="003C57EB" w:rsidRDefault="003C57EB" w:rsidP="00A46241">
      <w:pPr>
        <w:rPr>
          <w:i/>
        </w:rPr>
      </w:pPr>
    </w:p>
    <w:p w:rsidR="003C57EB" w:rsidRPr="000F6BA3" w:rsidRDefault="003C57EB" w:rsidP="00A46241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pico /opt/solrLucidWorks/conf/solr/solr.xml</w:t>
      </w:r>
    </w:p>
    <w:p w:rsidR="003C57EB" w:rsidRDefault="003C57EB" w:rsidP="00A46241">
      <w:pPr>
        <w:rPr>
          <w:i/>
          <w:lang w:val="en-US"/>
        </w:rPr>
      </w:pPr>
    </w:p>
    <w:p w:rsidR="003C57EB" w:rsidRDefault="003C57EB" w:rsidP="00A46241">
      <w:r w:rsidRPr="003C57EB">
        <w:t xml:space="preserve">Pour la collection voulue, modifier le </w:t>
      </w:r>
      <w:r>
        <w:t>répertoire de stockage :</w:t>
      </w:r>
    </w:p>
    <w:p w:rsidR="003C57EB" w:rsidRPr="003C57EB" w:rsidRDefault="003C57EB" w:rsidP="00A46241"/>
    <w:p w:rsidR="003C57EB" w:rsidRPr="000F6BA3" w:rsidRDefault="003C57EB" w:rsidP="00A46241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 xml:space="preserve">&lt;core schema="schema.xml" instanceDir="cores/kiosque_0/" </w:t>
      </w:r>
      <w:r w:rsidRPr="000F6BA3">
        <w:rPr>
          <w:i/>
          <w:color w:val="002060"/>
          <w:highlight w:val="yellow"/>
          <w:lang w:val="en-US"/>
        </w:rPr>
        <w:t>name="Kiosque"</w:t>
      </w:r>
      <w:r w:rsidRPr="000F6BA3">
        <w:rPr>
          <w:i/>
          <w:color w:val="002060"/>
          <w:lang w:val="en-US"/>
        </w:rPr>
        <w:t xml:space="preserve"> </w:t>
      </w:r>
      <w:r w:rsidRPr="000F6BA3">
        <w:rPr>
          <w:i/>
          <w:color w:val="002060"/>
          <w:highlight w:val="yellow"/>
          <w:lang w:val="en-US"/>
        </w:rPr>
        <w:t>dataDir="/opt/solrLucidWorks/data/solr/cores/kiosque_0/data"</w:t>
      </w:r>
      <w:r w:rsidRPr="000F6BA3">
        <w:rPr>
          <w:i/>
          <w:color w:val="002060"/>
          <w:lang w:val="en-US"/>
        </w:rPr>
        <w:t xml:space="preserve"> conf="solrconfig.xml"/&gt;</w:t>
      </w:r>
    </w:p>
    <w:p w:rsidR="00707258" w:rsidRDefault="00707258" w:rsidP="00A46241">
      <w:pPr>
        <w:rPr>
          <w:i/>
          <w:lang w:val="en-US"/>
        </w:rPr>
      </w:pPr>
    </w:p>
    <w:p w:rsidR="00707258" w:rsidRPr="00707258" w:rsidRDefault="00707258" w:rsidP="00707258">
      <w:pPr>
        <w:rPr>
          <w:lang w:val="en-US"/>
        </w:rPr>
      </w:pPr>
      <w:r w:rsidRPr="00707258">
        <w:rPr>
          <w:lang w:val="en-US"/>
        </w:rPr>
        <w:t>Red</w:t>
      </w:r>
      <w:r>
        <w:rPr>
          <w:lang w:val="en-US"/>
        </w:rPr>
        <w:t>é</w:t>
      </w:r>
      <w:r w:rsidRPr="00707258">
        <w:rPr>
          <w:lang w:val="en-US"/>
        </w:rPr>
        <w:t>marrer</w:t>
      </w:r>
      <w:r w:rsidRPr="00707258">
        <w:rPr>
          <w:lang w:val="en-US"/>
        </w:rPr>
        <w:t xml:space="preserve"> SOLR</w:t>
      </w:r>
      <w:r>
        <w:rPr>
          <w:lang w:val="en-US"/>
        </w:rPr>
        <w:t xml:space="preserve"> </w:t>
      </w:r>
      <w:r w:rsidRPr="00707258">
        <w:rPr>
          <w:lang w:val="en-US"/>
        </w:rPr>
        <w:t>:</w:t>
      </w:r>
    </w:p>
    <w:p w:rsidR="00707258" w:rsidRPr="00707258" w:rsidRDefault="00707258" w:rsidP="00707258">
      <w:pPr>
        <w:rPr>
          <w:i/>
          <w:lang w:val="en-US"/>
        </w:rPr>
      </w:pPr>
    </w:p>
    <w:p w:rsidR="00707258" w:rsidRPr="000F6BA3" w:rsidRDefault="00707258" w:rsidP="00A46241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/opt/solrLucidWorks/app/bin/./st</w:t>
      </w:r>
      <w:r w:rsidRPr="000F6BA3">
        <w:rPr>
          <w:i/>
          <w:color w:val="002060"/>
          <w:lang w:val="en-US"/>
        </w:rPr>
        <w:t>art</w:t>
      </w:r>
      <w:r w:rsidRPr="000F6BA3">
        <w:rPr>
          <w:i/>
          <w:color w:val="002060"/>
          <w:lang w:val="en-US"/>
        </w:rPr>
        <w:t>.sh</w:t>
      </w:r>
    </w:p>
    <w:p w:rsidR="000F6BA3" w:rsidRDefault="000F6BA3">
      <w:pPr>
        <w:rPr>
          <w:rFonts w:cs="Tahoma"/>
          <w:b/>
          <w:bCs/>
          <w:i/>
          <w:iCs/>
          <w:sz w:val="28"/>
          <w:szCs w:val="28"/>
        </w:rPr>
      </w:pPr>
      <w:r>
        <w:br w:type="page"/>
      </w:r>
    </w:p>
    <w:p w:rsidR="008F7080" w:rsidRDefault="008F7080" w:rsidP="008F7080">
      <w:pPr>
        <w:pStyle w:val="Titre2"/>
        <w:numPr>
          <w:ilvl w:val="0"/>
          <w:numId w:val="4"/>
        </w:numPr>
      </w:pPr>
      <w:r>
        <w:lastRenderedPageBreak/>
        <w:t>Configurer LucidWorks en tant que service</w:t>
      </w:r>
    </w:p>
    <w:p w:rsidR="008F7080" w:rsidRPr="00A46241" w:rsidRDefault="008F7080" w:rsidP="008F7080">
      <w:pPr>
        <w:rPr>
          <w:sz w:val="12"/>
          <w:szCs w:val="12"/>
        </w:rPr>
      </w:pPr>
    </w:p>
    <w:p w:rsidR="00B42BD5" w:rsidRDefault="000F6BA3" w:rsidP="008F7080">
      <w:r w:rsidRPr="000F6BA3">
        <w:t xml:space="preserve">Créer le script </w:t>
      </w:r>
      <w:r w:rsidRPr="000F6BA3">
        <w:rPr>
          <w:i/>
        </w:rPr>
        <w:t>« solr »</w:t>
      </w:r>
      <w:r>
        <w:t xml:space="preserve"> </w:t>
      </w:r>
      <w:r w:rsidRPr="000F6BA3">
        <w:t>suivant</w:t>
      </w:r>
      <w:r>
        <w:t xml:space="preserve"> dans le répertoire </w:t>
      </w:r>
      <w:r w:rsidRPr="000F6BA3">
        <w:rPr>
          <w:i/>
        </w:rPr>
        <w:t>« /etc/init.d »</w:t>
      </w:r>
      <w:r>
        <w:t>.</w:t>
      </w:r>
    </w:p>
    <w:p w:rsidR="00471231" w:rsidRDefault="00471231" w:rsidP="008F7080">
      <w:r>
        <w:t>Modifier éventuellement le répertoire des logs.</w:t>
      </w:r>
      <w:bookmarkStart w:id="0" w:name="_GoBack"/>
      <w:bookmarkEnd w:id="0"/>
    </w:p>
    <w:p w:rsidR="000F6BA3" w:rsidRDefault="000F6BA3" w:rsidP="008F7080"/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#!/bin/bash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# USAGE: start|stop|status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#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case "$1" in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start)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echo "Starting solr"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/opt/solrLucidWorks/app/bin/start.sh</w:t>
      </w:r>
      <w:r w:rsidR="00471231">
        <w:rPr>
          <w:i/>
          <w:color w:val="002060"/>
          <w:lang w:val="en-US"/>
        </w:rPr>
        <w:t xml:space="preserve"> </w:t>
      </w:r>
      <w:r w:rsidR="00471231" w:rsidRPr="00471231">
        <w:rPr>
          <w:i/>
          <w:color w:val="002060"/>
          <w:highlight w:val="yellow"/>
          <w:lang w:val="en-US"/>
        </w:rPr>
        <w:t>-lwe_log_dir /var/log/solr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;;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stop)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echo "Stopping solr"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/opt/solrLucidWorks/app/bin/stop.sh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;;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status)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# Check to see if the process is running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ps aux|grep -i solr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;;</w:t>
      </w:r>
    </w:p>
    <w:p w:rsidR="000F6BA3" w:rsidRPr="000F6BA3" w:rsidRDefault="000F6BA3" w:rsidP="000F6BA3">
      <w:pPr>
        <w:rPr>
          <w:i/>
          <w:color w:val="002060"/>
          <w:lang w:val="en-US"/>
        </w:rPr>
      </w:pP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*)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echo “solr Service”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echo $”Usage: $0 {start|stop|status}”</w:t>
      </w:r>
    </w:p>
    <w:p w:rsidR="000F6BA3" w:rsidRPr="000F6BA3" w:rsidRDefault="000F6BA3" w:rsidP="000F6BA3">
      <w:pPr>
        <w:rPr>
          <w:i/>
          <w:color w:val="002060"/>
        </w:rPr>
      </w:pPr>
      <w:r w:rsidRPr="000F6BA3">
        <w:rPr>
          <w:i/>
          <w:color w:val="002060"/>
        </w:rPr>
        <w:t>exit 1</w:t>
      </w:r>
    </w:p>
    <w:p w:rsidR="000F6BA3" w:rsidRPr="000F6BA3" w:rsidRDefault="000F6BA3" w:rsidP="000F6BA3">
      <w:pPr>
        <w:rPr>
          <w:i/>
          <w:color w:val="002060"/>
        </w:rPr>
      </w:pPr>
      <w:r w:rsidRPr="000F6BA3">
        <w:rPr>
          <w:i/>
          <w:color w:val="002060"/>
        </w:rPr>
        <w:t>esac</w:t>
      </w:r>
    </w:p>
    <w:p w:rsidR="000F6BA3" w:rsidRPr="000F6BA3" w:rsidRDefault="000F6BA3" w:rsidP="000F6BA3">
      <w:pPr>
        <w:rPr>
          <w:i/>
          <w:color w:val="002060"/>
        </w:rPr>
      </w:pPr>
      <w:r w:rsidRPr="000F6BA3">
        <w:rPr>
          <w:i/>
          <w:color w:val="002060"/>
        </w:rPr>
        <w:t>exit 0</w:t>
      </w:r>
    </w:p>
    <w:p w:rsidR="000F6BA3" w:rsidRDefault="000F6BA3" w:rsidP="000F6BA3">
      <w:pPr>
        <w:rPr>
          <w:i/>
        </w:rPr>
      </w:pPr>
    </w:p>
    <w:p w:rsidR="000F6BA3" w:rsidRDefault="000F6BA3" w:rsidP="000F6BA3">
      <w:r>
        <w:t>Donner les droits d’exécution au script créé :</w:t>
      </w:r>
    </w:p>
    <w:p w:rsidR="000F6BA3" w:rsidRDefault="000F6BA3" w:rsidP="000F6BA3">
      <w:pPr>
        <w:rPr>
          <w:i/>
        </w:rPr>
      </w:pPr>
    </w:p>
    <w:p w:rsidR="000F6BA3" w:rsidRPr="000F6BA3" w:rsidRDefault="000F6BA3" w:rsidP="000F6BA3">
      <w:pPr>
        <w:rPr>
          <w:i/>
          <w:color w:val="002060"/>
        </w:rPr>
      </w:pPr>
      <w:r w:rsidRPr="000F6BA3">
        <w:rPr>
          <w:i/>
          <w:color w:val="002060"/>
        </w:rPr>
        <w:t xml:space="preserve">chmod +x /etc/init.d/solr </w:t>
      </w:r>
    </w:p>
    <w:p w:rsidR="000F6BA3" w:rsidRDefault="000F6BA3" w:rsidP="000F6BA3">
      <w:pPr>
        <w:rPr>
          <w:i/>
        </w:rPr>
      </w:pPr>
    </w:p>
    <w:p w:rsidR="000F6BA3" w:rsidRDefault="000F6BA3" w:rsidP="000F6BA3">
      <w:r w:rsidRPr="000F6BA3">
        <w:t xml:space="preserve">Pour démarrer ou arrêter </w:t>
      </w:r>
      <w:r>
        <w:t>SOLR, vous pouvez utiliser maintenant les commandes suivantes :</w:t>
      </w:r>
    </w:p>
    <w:p w:rsidR="000F6BA3" w:rsidRDefault="000F6BA3" w:rsidP="000F6BA3"/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service solr start</w:t>
      </w:r>
    </w:p>
    <w:p w:rsidR="000F6BA3" w:rsidRPr="000F6BA3" w:rsidRDefault="000F6BA3" w:rsidP="000F6BA3">
      <w:pPr>
        <w:rPr>
          <w:i/>
          <w:color w:val="002060"/>
          <w:lang w:val="en-US"/>
        </w:rPr>
      </w:pPr>
      <w:r w:rsidRPr="000F6BA3">
        <w:rPr>
          <w:i/>
          <w:color w:val="002060"/>
          <w:lang w:val="en-US"/>
        </w:rPr>
        <w:t>service solr stop</w:t>
      </w:r>
    </w:p>
    <w:p w:rsidR="000F6BA3" w:rsidRDefault="000F6BA3" w:rsidP="000F6BA3">
      <w:pPr>
        <w:rPr>
          <w:lang w:val="en-US"/>
        </w:rPr>
      </w:pPr>
    </w:p>
    <w:p w:rsidR="000F6BA3" w:rsidRDefault="00900828" w:rsidP="000F6BA3">
      <w:r w:rsidRPr="00900828">
        <w:t>Pour que SOLR démarre automatiquement avec le serveur, exécutez la commande suiva</w:t>
      </w:r>
      <w:r>
        <w:t>n</w:t>
      </w:r>
      <w:r w:rsidRPr="00900828">
        <w:t>te:</w:t>
      </w:r>
    </w:p>
    <w:p w:rsidR="00900828" w:rsidRDefault="00900828" w:rsidP="000F6BA3"/>
    <w:p w:rsidR="00900828" w:rsidRDefault="00900828" w:rsidP="000F6BA3">
      <w:pPr>
        <w:rPr>
          <w:i/>
        </w:rPr>
      </w:pPr>
      <w:r w:rsidRPr="00900828">
        <w:rPr>
          <w:i/>
          <w:color w:val="002060"/>
        </w:rPr>
        <w:t>update-rc.d solr defaults</w:t>
      </w:r>
    </w:p>
    <w:p w:rsidR="00900828" w:rsidRDefault="00900828" w:rsidP="000F6BA3">
      <w:pPr>
        <w:rPr>
          <w:i/>
        </w:rPr>
      </w:pPr>
    </w:p>
    <w:p w:rsidR="00900828" w:rsidRPr="00900828" w:rsidRDefault="00900828" w:rsidP="000F6BA3">
      <w:pPr>
        <w:rPr>
          <w:i/>
        </w:rPr>
      </w:pPr>
    </w:p>
    <w:sectPr w:rsidR="00900828" w:rsidRPr="00900828" w:rsidSect="00EA1C3A">
      <w:headerReference w:type="default" r:id="rId14"/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E2" w:rsidRDefault="005C52E2">
      <w:r>
        <w:separator/>
      </w:r>
    </w:p>
    <w:p w:rsidR="005C52E2" w:rsidRDefault="005C52E2"/>
  </w:endnote>
  <w:endnote w:type="continuationSeparator" w:id="0">
    <w:p w:rsidR="005C52E2" w:rsidRDefault="005C52E2">
      <w:r>
        <w:continuationSeparator/>
      </w:r>
    </w:p>
    <w:p w:rsidR="005C52E2" w:rsidRDefault="005C5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Default="00FC40AD" w:rsidP="00EA1C3A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Systèmes et réseaux</w:t>
    </w:r>
    <w:r>
      <w:rPr>
        <w:rFonts w:ascii="Lucida Console" w:hAnsi="Lucida Console"/>
        <w:color w:val="999999"/>
        <w:sz w:val="18"/>
      </w:rPr>
      <w:tab/>
    </w:r>
    <w:r w:rsidR="00660ADA">
      <w:rPr>
        <w:rFonts w:ascii="Lucida Console" w:hAnsi="Lucida Console"/>
        <w:color w:val="999999"/>
        <w:sz w:val="18"/>
      </w:rPr>
      <w:tab/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PAGE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471231">
      <w:rPr>
        <w:rFonts w:ascii="Lucida Console" w:hAnsi="Lucida Console"/>
        <w:noProof/>
        <w:color w:val="999999"/>
        <w:sz w:val="18"/>
      </w:rPr>
      <w:t>5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  <w:r w:rsidR="00660ADA" w:rsidRPr="00660ADA">
      <w:rPr>
        <w:rFonts w:ascii="Lucida Console" w:hAnsi="Lucida Console"/>
        <w:color w:val="999999"/>
        <w:sz w:val="18"/>
      </w:rPr>
      <w:t>/</w:t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NUMPAGES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471231">
      <w:rPr>
        <w:rFonts w:ascii="Lucida Console" w:hAnsi="Lucida Console"/>
        <w:noProof/>
        <w:color w:val="999999"/>
        <w:sz w:val="18"/>
      </w:rPr>
      <w:t>5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</w:p>
  <w:p w:rsidR="009B3734" w:rsidRDefault="009B3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E2" w:rsidRDefault="005C52E2">
      <w:r>
        <w:separator/>
      </w:r>
    </w:p>
    <w:p w:rsidR="005C52E2" w:rsidRDefault="005C52E2"/>
  </w:footnote>
  <w:footnote w:type="continuationSeparator" w:id="0">
    <w:p w:rsidR="005C52E2" w:rsidRDefault="005C52E2">
      <w:r>
        <w:continuationSeparator/>
      </w:r>
    </w:p>
    <w:p w:rsidR="005C52E2" w:rsidRDefault="005C52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Pr="00660ADA" w:rsidRDefault="00660ADA" w:rsidP="00EA1C3A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Documentation</w:t>
    </w:r>
  </w:p>
  <w:p w:rsidR="009B3734" w:rsidRDefault="009B3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25943"/>
    <w:rsid w:val="00036A59"/>
    <w:rsid w:val="00044C8C"/>
    <w:rsid w:val="0007472C"/>
    <w:rsid w:val="000A0A07"/>
    <w:rsid w:val="000B3B5A"/>
    <w:rsid w:val="000E65B5"/>
    <w:rsid w:val="000F5C9A"/>
    <w:rsid w:val="000F6BA3"/>
    <w:rsid w:val="001210C5"/>
    <w:rsid w:val="00133982"/>
    <w:rsid w:val="0015650F"/>
    <w:rsid w:val="00176CB7"/>
    <w:rsid w:val="00190207"/>
    <w:rsid w:val="001943AC"/>
    <w:rsid w:val="001B7D53"/>
    <w:rsid w:val="00247489"/>
    <w:rsid w:val="00247ACB"/>
    <w:rsid w:val="002B0B6D"/>
    <w:rsid w:val="003860C8"/>
    <w:rsid w:val="003B5134"/>
    <w:rsid w:val="003C1B3D"/>
    <w:rsid w:val="003C57EB"/>
    <w:rsid w:val="003E4F34"/>
    <w:rsid w:val="003E647B"/>
    <w:rsid w:val="004269E2"/>
    <w:rsid w:val="00471231"/>
    <w:rsid w:val="0050205C"/>
    <w:rsid w:val="005C52E2"/>
    <w:rsid w:val="00643C48"/>
    <w:rsid w:val="006557E3"/>
    <w:rsid w:val="00657F87"/>
    <w:rsid w:val="00660ADA"/>
    <w:rsid w:val="00660D3A"/>
    <w:rsid w:val="006767A6"/>
    <w:rsid w:val="00704BE0"/>
    <w:rsid w:val="00707258"/>
    <w:rsid w:val="00777DC5"/>
    <w:rsid w:val="007B3BE2"/>
    <w:rsid w:val="007B6F72"/>
    <w:rsid w:val="008019BD"/>
    <w:rsid w:val="00867B3F"/>
    <w:rsid w:val="008B404F"/>
    <w:rsid w:val="008F7080"/>
    <w:rsid w:val="00900828"/>
    <w:rsid w:val="00974662"/>
    <w:rsid w:val="009A4DDA"/>
    <w:rsid w:val="009B3734"/>
    <w:rsid w:val="009D1056"/>
    <w:rsid w:val="009F674A"/>
    <w:rsid w:val="00A2384E"/>
    <w:rsid w:val="00A46241"/>
    <w:rsid w:val="00A76B44"/>
    <w:rsid w:val="00AA1E56"/>
    <w:rsid w:val="00AD540A"/>
    <w:rsid w:val="00AF4397"/>
    <w:rsid w:val="00AF4B89"/>
    <w:rsid w:val="00B01955"/>
    <w:rsid w:val="00B42BD5"/>
    <w:rsid w:val="00B93FCB"/>
    <w:rsid w:val="00BA1203"/>
    <w:rsid w:val="00BC1398"/>
    <w:rsid w:val="00BE4705"/>
    <w:rsid w:val="00C05CBB"/>
    <w:rsid w:val="00C516C5"/>
    <w:rsid w:val="00CB039C"/>
    <w:rsid w:val="00CF0316"/>
    <w:rsid w:val="00D0353D"/>
    <w:rsid w:val="00D04AE5"/>
    <w:rsid w:val="00D067B0"/>
    <w:rsid w:val="00D302D1"/>
    <w:rsid w:val="00D67165"/>
    <w:rsid w:val="00DA3075"/>
    <w:rsid w:val="00DC1499"/>
    <w:rsid w:val="00DE355A"/>
    <w:rsid w:val="00E7447E"/>
    <w:rsid w:val="00E87FC2"/>
    <w:rsid w:val="00EA1C3A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ED28-AAF8-4A10-91E6-486F8F3B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>Tennis Club Nohicois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creator>Tennis</dc:creator>
  <cp:lastModifiedBy>Cédric Houis</cp:lastModifiedBy>
  <cp:revision>34</cp:revision>
  <cp:lastPrinted>2011-11-15T19:17:00Z</cp:lastPrinted>
  <dcterms:created xsi:type="dcterms:W3CDTF">2013-12-31T07:41:00Z</dcterms:created>
  <dcterms:modified xsi:type="dcterms:W3CDTF">2014-01-24T09:58:00Z</dcterms:modified>
</cp:coreProperties>
</file>